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C1F" w:rsidRDefault="00F448E6">
      <w:pPr>
        <w:jc w:val="center"/>
        <w:rPr>
          <w:rFonts w:asciiTheme="majorEastAsia" w:eastAsiaTheme="majorEastAsia" w:hAnsiTheme="majorEastAsia"/>
          <w:sz w:val="44"/>
          <w:szCs w:val="44"/>
        </w:rPr>
      </w:pPr>
      <w:r>
        <w:rPr>
          <w:rFonts w:asciiTheme="majorEastAsia" w:eastAsiaTheme="majorEastAsia" w:hAnsiTheme="majorEastAsia" w:hint="eastAsia"/>
          <w:sz w:val="44"/>
          <w:szCs w:val="44"/>
        </w:rPr>
        <w:t>关于</w:t>
      </w:r>
      <w:r>
        <w:rPr>
          <w:rFonts w:asciiTheme="majorEastAsia" w:eastAsiaTheme="majorEastAsia" w:hAnsiTheme="majorEastAsia" w:hint="eastAsia"/>
          <w:sz w:val="44"/>
          <w:szCs w:val="44"/>
        </w:rPr>
        <w:t>20</w:t>
      </w:r>
      <w:r>
        <w:rPr>
          <w:rFonts w:asciiTheme="majorEastAsia" w:eastAsiaTheme="majorEastAsia" w:hAnsiTheme="majorEastAsia" w:hint="eastAsia"/>
          <w:sz w:val="44"/>
          <w:szCs w:val="44"/>
        </w:rPr>
        <w:t>21</w:t>
      </w:r>
      <w:r>
        <w:rPr>
          <w:rFonts w:asciiTheme="majorEastAsia" w:eastAsiaTheme="majorEastAsia" w:hAnsiTheme="majorEastAsia" w:hint="eastAsia"/>
          <w:sz w:val="44"/>
          <w:szCs w:val="44"/>
        </w:rPr>
        <w:t>年度本溪市</w:t>
      </w:r>
      <w:r w:rsidR="00BB71A0">
        <w:rPr>
          <w:rFonts w:asciiTheme="majorEastAsia" w:eastAsiaTheme="majorEastAsia" w:hAnsiTheme="majorEastAsia" w:hint="eastAsia"/>
          <w:sz w:val="44"/>
          <w:szCs w:val="44"/>
        </w:rPr>
        <w:t>平山区</w:t>
      </w:r>
      <w:r>
        <w:rPr>
          <w:rFonts w:asciiTheme="majorEastAsia" w:eastAsiaTheme="majorEastAsia" w:hAnsiTheme="majorEastAsia" w:hint="eastAsia"/>
          <w:sz w:val="44"/>
          <w:szCs w:val="44"/>
        </w:rPr>
        <w:t>政府性基金</w:t>
      </w:r>
    </w:p>
    <w:p w:rsidR="00740C1F" w:rsidRDefault="00F448E6">
      <w:pPr>
        <w:jc w:val="center"/>
        <w:rPr>
          <w:rFonts w:asciiTheme="majorEastAsia" w:eastAsiaTheme="majorEastAsia" w:hAnsiTheme="majorEastAsia"/>
          <w:sz w:val="44"/>
          <w:szCs w:val="44"/>
        </w:rPr>
      </w:pPr>
      <w:r>
        <w:rPr>
          <w:rFonts w:asciiTheme="majorEastAsia" w:eastAsiaTheme="majorEastAsia" w:hAnsiTheme="majorEastAsia" w:hint="eastAsia"/>
          <w:sz w:val="44"/>
          <w:szCs w:val="44"/>
        </w:rPr>
        <w:t>预算收支决算的说明</w:t>
      </w:r>
    </w:p>
    <w:p w:rsidR="00740C1F" w:rsidRDefault="00740C1F">
      <w:pPr>
        <w:jc w:val="center"/>
        <w:rPr>
          <w:rFonts w:asciiTheme="majorEastAsia" w:eastAsiaTheme="majorEastAsia" w:hAnsiTheme="majorEastAsia"/>
          <w:sz w:val="44"/>
          <w:szCs w:val="44"/>
        </w:rPr>
      </w:pPr>
    </w:p>
    <w:p w:rsidR="00740C1F" w:rsidRDefault="00F448E6">
      <w:pPr>
        <w:ind w:firstLine="615"/>
        <w:rPr>
          <w:rFonts w:ascii="仿宋" w:eastAsia="仿宋" w:hAnsi="仿宋" w:cs="Times New Roman"/>
          <w:color w:val="000000"/>
          <w:sz w:val="32"/>
          <w:szCs w:val="32"/>
        </w:rPr>
      </w:pPr>
      <w:bookmarkStart w:id="0" w:name="_GoBack"/>
      <w:r>
        <w:rPr>
          <w:rFonts w:ascii="仿宋" w:eastAsia="仿宋" w:hAnsi="仿宋" w:cs="Times New Roman" w:hint="eastAsia"/>
          <w:color w:val="000000"/>
          <w:sz w:val="32"/>
          <w:szCs w:val="32"/>
        </w:rPr>
        <w:t>全</w:t>
      </w:r>
      <w:r w:rsidR="00BB71A0">
        <w:rPr>
          <w:rFonts w:ascii="仿宋" w:eastAsia="仿宋" w:hAnsi="仿宋" w:cs="Times New Roman" w:hint="eastAsia"/>
          <w:color w:val="000000"/>
          <w:sz w:val="32"/>
          <w:szCs w:val="32"/>
        </w:rPr>
        <w:t>区</w:t>
      </w:r>
      <w:r>
        <w:rPr>
          <w:rFonts w:ascii="仿宋" w:eastAsia="仿宋" w:hAnsi="仿宋" w:cs="Times New Roman"/>
          <w:color w:val="000000"/>
          <w:sz w:val="32"/>
          <w:szCs w:val="32"/>
        </w:rPr>
        <w:t>政府性基金收入完成</w:t>
      </w:r>
      <w:r w:rsidR="00BB71A0">
        <w:rPr>
          <w:rFonts w:ascii="仿宋" w:eastAsia="仿宋" w:hAnsi="仿宋" w:cs="Times New Roman" w:hint="eastAsia"/>
          <w:color w:val="000000"/>
          <w:sz w:val="32"/>
          <w:szCs w:val="32"/>
        </w:rPr>
        <w:t>0.5</w:t>
      </w:r>
      <w:r>
        <w:rPr>
          <w:rFonts w:ascii="仿宋" w:eastAsia="仿宋" w:hAnsi="仿宋" w:cs="Times New Roman"/>
          <w:color w:val="000000"/>
          <w:sz w:val="32"/>
          <w:szCs w:val="32"/>
        </w:rPr>
        <w:t>亿元，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全</w:t>
      </w:r>
      <w:r w:rsidR="00BB71A0">
        <w:rPr>
          <w:rFonts w:ascii="仿宋" w:eastAsia="仿宋" w:hAnsi="仿宋" w:cs="Times New Roman" w:hint="eastAsia"/>
          <w:color w:val="000000"/>
          <w:sz w:val="32"/>
          <w:szCs w:val="32"/>
        </w:rPr>
        <w:t>区</w:t>
      </w:r>
      <w:r>
        <w:rPr>
          <w:rFonts w:ascii="仿宋" w:eastAsia="仿宋" w:hAnsi="仿宋" w:cs="Times New Roman"/>
          <w:color w:val="000000"/>
          <w:sz w:val="32"/>
          <w:szCs w:val="32"/>
        </w:rPr>
        <w:t>政府性基金支出完成</w:t>
      </w:r>
      <w:r w:rsidR="00BB71A0">
        <w:rPr>
          <w:rFonts w:ascii="仿宋" w:eastAsia="仿宋" w:hAnsi="仿宋" w:cs="Times New Roman" w:hint="eastAsia"/>
          <w:color w:val="000000"/>
          <w:sz w:val="32"/>
          <w:szCs w:val="32"/>
        </w:rPr>
        <w:t>0.5</w:t>
      </w:r>
      <w:r>
        <w:rPr>
          <w:rFonts w:ascii="仿宋" w:eastAsia="仿宋" w:hAnsi="仿宋" w:cs="Times New Roman"/>
          <w:color w:val="000000"/>
          <w:sz w:val="32"/>
          <w:szCs w:val="32"/>
        </w:rPr>
        <w:t>亿元。</w:t>
      </w:r>
    </w:p>
    <w:p w:rsidR="00740C1F" w:rsidRDefault="00F448E6">
      <w:pPr>
        <w:ind w:firstLine="615"/>
        <w:rPr>
          <w:rFonts w:asciiTheme="majorEastAsia" w:eastAsiaTheme="majorEastAsia" w:hAnsiTheme="majorEastAsia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sz w:val="32"/>
          <w:szCs w:val="32"/>
        </w:rPr>
        <w:t>全</w:t>
      </w:r>
      <w:r w:rsidR="00BB71A0">
        <w:rPr>
          <w:rFonts w:ascii="仿宋" w:eastAsia="仿宋" w:hAnsi="仿宋" w:cs="Times New Roman" w:hint="eastAsia"/>
          <w:color w:val="000000"/>
          <w:sz w:val="32"/>
          <w:szCs w:val="32"/>
        </w:rPr>
        <w:t>区</w:t>
      </w:r>
      <w:r>
        <w:rPr>
          <w:rFonts w:ascii="仿宋" w:eastAsia="仿宋" w:hAnsi="仿宋" w:cs="Times New Roman"/>
          <w:color w:val="000000"/>
          <w:sz w:val="32"/>
          <w:szCs w:val="32"/>
        </w:rPr>
        <w:t>政府性基金收入</w:t>
      </w:r>
      <w:r w:rsidR="00BB71A0">
        <w:rPr>
          <w:rFonts w:ascii="仿宋" w:eastAsia="仿宋" w:hAnsi="仿宋" w:cs="Times New Roman" w:hint="eastAsia"/>
          <w:color w:val="000000"/>
          <w:sz w:val="32"/>
          <w:szCs w:val="32"/>
        </w:rPr>
        <w:t>0.5</w:t>
      </w:r>
      <w:r>
        <w:rPr>
          <w:rFonts w:ascii="仿宋" w:eastAsia="仿宋" w:hAnsi="仿宋" w:cs="Times New Roman"/>
          <w:color w:val="000000"/>
          <w:sz w:val="32"/>
          <w:szCs w:val="32"/>
        </w:rPr>
        <w:t>亿元，加上上级补助</w:t>
      </w:r>
      <w:r w:rsidR="00BB71A0">
        <w:rPr>
          <w:rFonts w:ascii="仿宋" w:eastAsia="仿宋" w:hAnsi="仿宋" w:cs="Times New Roman" w:hint="eastAsia"/>
          <w:color w:val="000000"/>
          <w:sz w:val="32"/>
          <w:szCs w:val="32"/>
        </w:rPr>
        <w:t>0.1</w:t>
      </w:r>
      <w:r>
        <w:rPr>
          <w:rFonts w:ascii="仿宋" w:eastAsia="仿宋" w:hAnsi="仿宋" w:cs="Times New Roman"/>
          <w:color w:val="000000"/>
          <w:sz w:val="32"/>
          <w:szCs w:val="32"/>
        </w:rPr>
        <w:t>亿元、专项债券转贷收入</w:t>
      </w:r>
      <w:r w:rsidR="00BB71A0">
        <w:rPr>
          <w:rFonts w:ascii="仿宋" w:eastAsia="仿宋" w:hAnsi="仿宋" w:cs="Times New Roman" w:hint="eastAsia"/>
          <w:color w:val="000000"/>
          <w:sz w:val="32"/>
          <w:szCs w:val="32"/>
        </w:rPr>
        <w:t>8</w:t>
      </w:r>
      <w:r>
        <w:rPr>
          <w:rFonts w:ascii="仿宋" w:eastAsia="仿宋" w:hAnsi="仿宋" w:cs="Times New Roman"/>
          <w:color w:val="000000"/>
          <w:sz w:val="32"/>
          <w:szCs w:val="32"/>
        </w:rPr>
        <w:t>亿元、上年结转收入等</w:t>
      </w:r>
      <w:r w:rsidR="00BB71A0">
        <w:rPr>
          <w:rFonts w:ascii="仿宋" w:eastAsia="仿宋" w:hAnsi="仿宋" w:cs="Times New Roman" w:hint="eastAsia"/>
          <w:color w:val="000000"/>
          <w:sz w:val="32"/>
          <w:szCs w:val="32"/>
        </w:rPr>
        <w:t>0.8</w:t>
      </w:r>
      <w:r>
        <w:rPr>
          <w:rFonts w:ascii="仿宋" w:eastAsia="仿宋" w:hAnsi="仿宋" w:cs="Times New Roman"/>
          <w:color w:val="000000"/>
          <w:sz w:val="32"/>
          <w:szCs w:val="32"/>
        </w:rPr>
        <w:t>亿元，收入总计为</w:t>
      </w:r>
      <w:r w:rsidR="00BB71A0">
        <w:rPr>
          <w:rFonts w:ascii="仿宋" w:eastAsia="仿宋" w:hAnsi="仿宋" w:cs="Times New Roman" w:hint="eastAsia"/>
          <w:color w:val="000000"/>
          <w:sz w:val="32"/>
          <w:szCs w:val="32"/>
        </w:rPr>
        <w:t>9.4</w:t>
      </w:r>
      <w:r>
        <w:rPr>
          <w:rFonts w:ascii="仿宋" w:eastAsia="仿宋" w:hAnsi="仿宋" w:cs="Times New Roman"/>
          <w:color w:val="000000"/>
          <w:sz w:val="32"/>
          <w:szCs w:val="32"/>
        </w:rPr>
        <w:t>亿元；政府性基金支出</w:t>
      </w:r>
      <w:r w:rsidR="00BB71A0">
        <w:rPr>
          <w:rFonts w:ascii="仿宋" w:eastAsia="仿宋" w:hAnsi="仿宋" w:cs="Times New Roman" w:hint="eastAsia"/>
          <w:color w:val="000000"/>
          <w:sz w:val="32"/>
          <w:szCs w:val="32"/>
        </w:rPr>
        <w:t>0.5</w:t>
      </w:r>
      <w:r>
        <w:rPr>
          <w:rFonts w:ascii="仿宋" w:eastAsia="仿宋" w:hAnsi="仿宋" w:cs="Times New Roman"/>
          <w:color w:val="000000"/>
          <w:sz w:val="32"/>
          <w:szCs w:val="32"/>
        </w:rPr>
        <w:t>亿元，专项债券还本支出</w:t>
      </w:r>
      <w:r w:rsidR="00BB71A0">
        <w:rPr>
          <w:rFonts w:ascii="仿宋" w:eastAsia="仿宋" w:hAnsi="仿宋" w:cs="Times New Roman" w:hint="eastAsia"/>
          <w:color w:val="000000"/>
          <w:sz w:val="32"/>
          <w:szCs w:val="32"/>
        </w:rPr>
        <w:t>8</w:t>
      </w:r>
      <w:r>
        <w:rPr>
          <w:rFonts w:ascii="仿宋" w:eastAsia="仿宋" w:hAnsi="仿宋" w:cs="Times New Roman"/>
          <w:color w:val="000000"/>
          <w:sz w:val="32"/>
          <w:szCs w:val="32"/>
        </w:rPr>
        <w:t>亿元、结转下年支出等</w:t>
      </w:r>
      <w:r w:rsidR="00BB71A0">
        <w:rPr>
          <w:rFonts w:ascii="仿宋" w:eastAsia="仿宋" w:hAnsi="仿宋" w:cs="Times New Roman" w:hint="eastAsia"/>
          <w:color w:val="000000"/>
          <w:sz w:val="32"/>
          <w:szCs w:val="32"/>
        </w:rPr>
        <w:t>0.9</w:t>
      </w:r>
      <w:r>
        <w:rPr>
          <w:rFonts w:ascii="仿宋" w:eastAsia="仿宋" w:hAnsi="仿宋" w:cs="Times New Roman"/>
          <w:color w:val="000000"/>
          <w:sz w:val="32"/>
          <w:szCs w:val="32"/>
        </w:rPr>
        <w:t>亿元，支出总计为</w:t>
      </w:r>
      <w:r w:rsidR="00BB71A0">
        <w:rPr>
          <w:rFonts w:ascii="仿宋" w:eastAsia="仿宋" w:hAnsi="仿宋" w:cs="Times New Roman" w:hint="eastAsia"/>
          <w:color w:val="000000"/>
          <w:sz w:val="32"/>
          <w:szCs w:val="32"/>
        </w:rPr>
        <w:t>9.4</w:t>
      </w:r>
      <w:r>
        <w:rPr>
          <w:rFonts w:ascii="仿宋" w:eastAsia="仿宋" w:hAnsi="仿宋" w:cs="Times New Roman"/>
          <w:color w:val="000000"/>
          <w:sz w:val="32"/>
          <w:szCs w:val="32"/>
        </w:rPr>
        <w:t>亿元。</w:t>
      </w:r>
      <w:bookmarkEnd w:id="0"/>
    </w:p>
    <w:sectPr w:rsidR="00740C1F" w:rsidSect="00740C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8E6" w:rsidRDefault="00F448E6" w:rsidP="00BB71A0">
      <w:r>
        <w:separator/>
      </w:r>
    </w:p>
  </w:endnote>
  <w:endnote w:type="continuationSeparator" w:id="1">
    <w:p w:rsidR="00F448E6" w:rsidRDefault="00F448E6" w:rsidP="00BB71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8E6" w:rsidRDefault="00F448E6" w:rsidP="00BB71A0">
      <w:r>
        <w:separator/>
      </w:r>
    </w:p>
  </w:footnote>
  <w:footnote w:type="continuationSeparator" w:id="1">
    <w:p w:rsidR="00F448E6" w:rsidRDefault="00F448E6" w:rsidP="00BB71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4669"/>
    <w:rsid w:val="001C29CC"/>
    <w:rsid w:val="0031484E"/>
    <w:rsid w:val="003D3F64"/>
    <w:rsid w:val="00565D55"/>
    <w:rsid w:val="0069578D"/>
    <w:rsid w:val="00740C1F"/>
    <w:rsid w:val="00776CA5"/>
    <w:rsid w:val="00867EA7"/>
    <w:rsid w:val="00987E39"/>
    <w:rsid w:val="00A95DF7"/>
    <w:rsid w:val="00AE09C7"/>
    <w:rsid w:val="00B22E26"/>
    <w:rsid w:val="00B471E5"/>
    <w:rsid w:val="00BB71A0"/>
    <w:rsid w:val="00C55135"/>
    <w:rsid w:val="00F34669"/>
    <w:rsid w:val="00F448E6"/>
    <w:rsid w:val="00FA421A"/>
    <w:rsid w:val="15184925"/>
    <w:rsid w:val="18431B92"/>
    <w:rsid w:val="2B31416E"/>
    <w:rsid w:val="3F5C60F1"/>
    <w:rsid w:val="46681D28"/>
    <w:rsid w:val="56EC4577"/>
    <w:rsid w:val="5AA508DF"/>
    <w:rsid w:val="5FA1355B"/>
    <w:rsid w:val="68BA3C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C1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40C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40C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1">
    <w:name w:val="Char1"/>
    <w:basedOn w:val="a"/>
    <w:qFormat/>
    <w:rsid w:val="00740C1F"/>
    <w:rPr>
      <w:rFonts w:ascii="Times New Roman" w:eastAsia="宋体" w:hAnsi="Times New Roman" w:cs="Times New Roman"/>
      <w:sz w:val="32"/>
      <w:szCs w:val="32"/>
    </w:rPr>
  </w:style>
  <w:style w:type="character" w:customStyle="1" w:styleId="Char0">
    <w:name w:val="页眉 Char"/>
    <w:basedOn w:val="a0"/>
    <w:link w:val="a4"/>
    <w:uiPriority w:val="99"/>
    <w:semiHidden/>
    <w:qFormat/>
    <w:rsid w:val="00740C1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40C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153</Characters>
  <Application>Microsoft Office Word</Application>
  <DocSecurity>0</DocSecurity>
  <Lines>1</Lines>
  <Paragraphs>1</Paragraphs>
  <ScaleCrop>false</ScaleCrop>
  <Company>Microsoft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孙红烨</cp:lastModifiedBy>
  <cp:revision>7</cp:revision>
  <cp:lastPrinted>2022-08-10T06:27:00Z</cp:lastPrinted>
  <dcterms:created xsi:type="dcterms:W3CDTF">2018-08-09T06:13:00Z</dcterms:created>
  <dcterms:modified xsi:type="dcterms:W3CDTF">2022-10-26T10:26:00Z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